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EFB63" w14:textId="77777777" w:rsidR="00B038DA" w:rsidRDefault="00B038DA" w:rsidP="00B038DA">
      <w:pPr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sz w:val="44"/>
          <w:szCs w:val="44"/>
        </w:rPr>
        <w:t>十四五</w:t>
      </w:r>
      <w:r>
        <w:rPr>
          <w:rFonts w:ascii="Times New Roman" w:eastAsia="方正小标宋简体" w:hAnsi="Times New Roman" w:cs="Times New Roman"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sz w:val="44"/>
          <w:szCs w:val="44"/>
        </w:rPr>
        <w:t>第二批研究生教育教学改革</w:t>
      </w:r>
    </w:p>
    <w:p w14:paraId="1C2EE76C" w14:textId="77777777" w:rsidR="00B038DA" w:rsidRDefault="00B038DA" w:rsidP="00B038DA">
      <w:pPr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项目选题指南</w:t>
      </w:r>
      <w:r>
        <w:rPr>
          <w:rFonts w:ascii="Times New Roman" w:eastAsia="方正小标宋简体" w:hAnsi="Times New Roman" w:cs="Times New Roman"/>
          <w:sz w:val="44"/>
          <w:szCs w:val="44"/>
        </w:rPr>
        <w:cr/>
      </w:r>
    </w:p>
    <w:p w14:paraId="4E70E7A2" w14:textId="77777777" w:rsidR="00B038DA" w:rsidRDefault="00B038DA" w:rsidP="00B038DA">
      <w:pPr>
        <w:spacing w:line="580" w:lineRule="exact"/>
        <w:ind w:leftChars="304" w:left="958" w:hangingChars="100" w:hanging="3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博士研究生培养模式改革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与实践</w:t>
      </w:r>
    </w:p>
    <w:p w14:paraId="5C73240A" w14:textId="77777777" w:rsidR="00B038DA" w:rsidRDefault="00B038DA" w:rsidP="00B038DA">
      <w:pPr>
        <w:spacing w:line="580" w:lineRule="exact"/>
        <w:ind w:leftChars="304" w:left="958" w:hangingChars="100" w:hanging="3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卓越工程师培养模式探索与实践</w:t>
      </w:r>
    </w:p>
    <w:p w14:paraId="483A8CF1" w14:textId="77777777" w:rsidR="00B038DA" w:rsidRDefault="00B038DA" w:rsidP="00B038DA">
      <w:pPr>
        <w:spacing w:line="580" w:lineRule="exact"/>
        <w:ind w:leftChars="304" w:left="638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学科交叉、交叉学科培养复合型创新型人才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的探索与实践</w:t>
      </w:r>
    </w:p>
    <w:p w14:paraId="093DD651" w14:textId="77777777" w:rsidR="00B038DA" w:rsidRDefault="00B038DA" w:rsidP="00B038DA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基础学科拔尖创新人才培养创新与实践</w:t>
      </w:r>
    </w:p>
    <w:p w14:paraId="24538FF5" w14:textId="77777777" w:rsidR="00B038DA" w:rsidRDefault="00B038DA" w:rsidP="00B038DA">
      <w:pPr>
        <w:spacing w:line="580" w:lineRule="exact"/>
        <w:ind w:leftChars="304" w:left="638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工程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硕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博士培养质量提升研究</w:t>
      </w:r>
    </w:p>
    <w:p w14:paraId="34C67C20" w14:textId="77777777" w:rsidR="00B038DA" w:rsidRDefault="00B038DA" w:rsidP="00B038DA">
      <w:pPr>
        <w:spacing w:line="58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6</w:t>
      </w:r>
      <w:r>
        <w:rPr>
          <w:rFonts w:ascii="Times New Roman" w:eastAsia="黑体" w:hAnsi="Times New Roman" w:cs="Times New Roman"/>
          <w:sz w:val="32"/>
          <w:szCs w:val="32"/>
        </w:rPr>
        <w:t>.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本硕博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贯通培养机制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改革与实践</w:t>
      </w:r>
      <w:r>
        <w:rPr>
          <w:rFonts w:ascii="Times New Roman" w:eastAsia="仿宋_GB2312" w:hAnsi="Times New Roman" w:cs="Times New Roman"/>
          <w:sz w:val="32"/>
          <w:szCs w:val="32"/>
        </w:rPr>
        <w:cr/>
      </w: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科教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融汇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、产教融合研究生培养模式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改革与探索</w:t>
      </w:r>
      <w:r>
        <w:rPr>
          <w:rFonts w:ascii="Times New Roman" w:eastAsia="黑体" w:hAnsi="Times New Roman" w:cs="Times New Roman"/>
          <w:sz w:val="32"/>
          <w:szCs w:val="32"/>
        </w:rPr>
        <w:cr/>
      </w:r>
      <w:r>
        <w:rPr>
          <w:rFonts w:ascii="Times New Roman" w:eastAsia="黑体" w:hAnsi="Times New Roman" w:cs="Times New Roman" w:hint="eastAsia"/>
          <w:sz w:val="32"/>
          <w:szCs w:val="32"/>
        </w:rPr>
        <w:t>8</w:t>
      </w:r>
      <w:r>
        <w:rPr>
          <w:rFonts w:ascii="Times New Roman" w:eastAsia="黑体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集成电路、量子科技、生物制造、新能源、新材料、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低空经济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等战略性产业领域交叉人才培养体系</w:t>
      </w:r>
    </w:p>
    <w:p w14:paraId="3D94B476" w14:textId="77777777" w:rsidR="00B038DA" w:rsidRDefault="00B038DA" w:rsidP="00B038DA">
      <w:pPr>
        <w:spacing w:line="58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和谐研究生导学关系构建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探索与实践</w:t>
      </w:r>
      <w:r>
        <w:rPr>
          <w:rFonts w:ascii="Times New Roman" w:eastAsia="仿宋_GB2312" w:hAnsi="Times New Roman" w:cs="Times New Roman"/>
          <w:sz w:val="32"/>
          <w:szCs w:val="32"/>
        </w:rPr>
        <w:cr/>
      </w:r>
      <w:r>
        <w:rPr>
          <w:rFonts w:ascii="Times New Roman" w:eastAsia="仿宋_GB2312" w:hAnsi="Times New Roman" w:cs="Times New Roman" w:hint="eastAsia"/>
          <w:sz w:val="32"/>
          <w:szCs w:val="32"/>
        </w:rPr>
        <w:t>10.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专业学位研究生</w:t>
      </w:r>
      <w:r>
        <w:rPr>
          <w:rFonts w:ascii="Times New Roman" w:eastAsia="仿宋_GB2312" w:hAnsi="Times New Roman" w:cs="Times New Roman"/>
          <w:sz w:val="32"/>
          <w:szCs w:val="32"/>
        </w:rPr>
        <w:t>实践成果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评价机制改革与实践</w:t>
      </w:r>
    </w:p>
    <w:p w14:paraId="0CDBEEBC" w14:textId="77777777" w:rsidR="00B038DA" w:rsidRDefault="00B038DA" w:rsidP="00B038DA">
      <w:pPr>
        <w:spacing w:line="580" w:lineRule="exact"/>
        <w:ind w:leftChars="304" w:left="638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研究生课程教学质量评价标准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改革与探索</w:t>
      </w:r>
      <w:r>
        <w:rPr>
          <w:rFonts w:ascii="Times New Roman" w:eastAsia="仿宋_GB2312" w:hAnsi="Times New Roman" w:cs="Times New Roman"/>
          <w:sz w:val="32"/>
          <w:szCs w:val="32"/>
        </w:rPr>
        <w:cr/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学术学位研究生学术论文评价标准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改革与探索</w:t>
      </w:r>
      <w:r>
        <w:rPr>
          <w:rFonts w:ascii="Times New Roman" w:eastAsia="仿宋_GB2312" w:hAnsi="Times New Roman" w:cs="Times New Roman"/>
          <w:sz w:val="32"/>
          <w:szCs w:val="32"/>
        </w:rPr>
        <w:cr/>
      </w:r>
      <w:r>
        <w:rPr>
          <w:rFonts w:ascii="Times New Roman" w:eastAsia="黑体" w:hAnsi="Times New Roman" w:cs="Times New Roman"/>
          <w:sz w:val="32"/>
          <w:szCs w:val="32"/>
        </w:rPr>
        <w:t>1</w:t>
      </w:r>
      <w:r>
        <w:rPr>
          <w:rFonts w:ascii="Times New Roman" w:eastAsia="黑体" w:hAnsi="Times New Roman" w:cs="Times New Roman" w:hint="eastAsia"/>
          <w:sz w:val="32"/>
          <w:szCs w:val="32"/>
        </w:rPr>
        <w:t>3</w:t>
      </w:r>
      <w:r>
        <w:rPr>
          <w:rFonts w:ascii="Times New Roman" w:eastAsia="黑体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研究生学术文化、学术规范、学术道德、学风建设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体系</w:t>
      </w:r>
      <w:r>
        <w:rPr>
          <w:rFonts w:ascii="Times New Roman" w:eastAsia="仿宋_GB2312" w:hAnsi="Times New Roman" w:cs="Times New Roman"/>
          <w:sz w:val="32"/>
          <w:szCs w:val="32"/>
        </w:rPr>
        <w:cr/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研究生党建、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课程思政融入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人才培养全过程研究</w:t>
      </w:r>
      <w:r>
        <w:rPr>
          <w:rFonts w:ascii="Times New Roman" w:eastAsia="黑体" w:hAnsi="Times New Roman" w:cs="Times New Roman"/>
          <w:sz w:val="32"/>
          <w:szCs w:val="32"/>
        </w:rPr>
        <w:cr/>
      </w:r>
      <w:r>
        <w:rPr>
          <w:rFonts w:ascii="Times New Roman" w:eastAsia="黑体" w:hAnsi="Times New Roman" w:cs="Times New Roman" w:hint="eastAsia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来华留学研究生培养质量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提升改革与探索</w:t>
      </w:r>
    </w:p>
    <w:p w14:paraId="6C6249EE" w14:textId="77777777" w:rsidR="00B038DA" w:rsidRDefault="00B038DA" w:rsidP="00B038DA">
      <w:pPr>
        <w:spacing w:line="56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</w:p>
    <w:p w14:paraId="4F44E64D" w14:textId="77777777" w:rsidR="00552EE9" w:rsidRPr="00B038DA" w:rsidRDefault="00552EE9">
      <w:pPr>
        <w:rPr>
          <w:rFonts w:hint="eastAsia"/>
        </w:rPr>
      </w:pPr>
    </w:p>
    <w:sectPr w:rsidR="00552EE9" w:rsidRPr="00B03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4C365" w14:textId="77777777" w:rsidR="00515981" w:rsidRDefault="00515981" w:rsidP="00B038D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B62A745" w14:textId="77777777" w:rsidR="00515981" w:rsidRDefault="00515981" w:rsidP="00B038D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23012" w14:textId="77777777" w:rsidR="00515981" w:rsidRDefault="00515981" w:rsidP="00B038D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5E71CE1" w14:textId="77777777" w:rsidR="00515981" w:rsidRDefault="00515981" w:rsidP="00B038D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9F5"/>
    <w:rsid w:val="004349F5"/>
    <w:rsid w:val="00515981"/>
    <w:rsid w:val="00552EE9"/>
    <w:rsid w:val="00557FA7"/>
    <w:rsid w:val="007070B7"/>
    <w:rsid w:val="00950AAF"/>
    <w:rsid w:val="009C72E3"/>
    <w:rsid w:val="009E7440"/>
    <w:rsid w:val="00B038DA"/>
    <w:rsid w:val="00C4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34186E"/>
  <w15:chartTrackingRefBased/>
  <w15:docId w15:val="{B61075B4-B24E-4C94-81FF-7B5942E0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8DA"/>
    <w:pPr>
      <w:widowControl w:val="0"/>
      <w:spacing w:line="259" w:lineRule="auto"/>
      <w:jc w:val="both"/>
    </w:pPr>
    <w:rPr>
      <w:sz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8D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B038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38D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B038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姜莹莹(jiangyy)</dc:creator>
  <cp:keywords/>
  <dc:description/>
  <cp:lastModifiedBy>姜莹莹(jiangyy)</cp:lastModifiedBy>
  <cp:revision>4</cp:revision>
  <dcterms:created xsi:type="dcterms:W3CDTF">2024-11-19T07:29:00Z</dcterms:created>
  <dcterms:modified xsi:type="dcterms:W3CDTF">2024-11-20T00:45:00Z</dcterms:modified>
</cp:coreProperties>
</file>